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425" w14:textId="7B184FE2" w:rsidR="0040748A" w:rsidRDefault="0040748A" w:rsidP="006B2930">
      <w:pPr>
        <w:jc w:val="center"/>
        <w:rPr>
          <w:rFonts w:ascii="Arial Black" w:hAnsi="Arial Black" w:cs="Aharoni"/>
          <w:sz w:val="40"/>
          <w:szCs w:val="40"/>
        </w:rPr>
      </w:pPr>
      <w:r>
        <w:rPr>
          <w:rFonts w:ascii="Arial Black" w:hAnsi="Arial Black" w:cs="Aharoni"/>
          <w:noProof/>
          <w:sz w:val="40"/>
          <w:szCs w:val="40"/>
        </w:rPr>
        <w:drawing>
          <wp:inline distT="0" distB="0" distL="0" distR="0" wp14:anchorId="6EBD8E14" wp14:editId="5F2D6C90">
            <wp:extent cx="4476750" cy="1238250"/>
            <wp:effectExtent l="0" t="0" r="0" b="0"/>
            <wp:docPr id="821348833" name="Picture 1" descr="A picture containing text, font, whit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348833" name="Picture 1" descr="A picture containing text, font, white, illustr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80" b="3846"/>
                    <a:stretch/>
                  </pic:blipFill>
                  <pic:spPr bwMode="auto">
                    <a:xfrm>
                      <a:off x="0" y="0"/>
                      <a:ext cx="44767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D463D" w14:textId="4230C2B1" w:rsidR="00A63EB5" w:rsidRDefault="00A63EB5" w:rsidP="006B2930">
      <w:pPr>
        <w:jc w:val="center"/>
        <w:rPr>
          <w:rFonts w:ascii="Arial Black" w:hAnsi="Arial Black" w:cs="Aharoni"/>
          <w:sz w:val="40"/>
          <w:szCs w:val="40"/>
        </w:rPr>
      </w:pPr>
      <w:r w:rsidRPr="00A63EB5">
        <w:rPr>
          <w:rFonts w:ascii="Arial Black" w:hAnsi="Arial Black" w:cs="Aharoni"/>
          <w:sz w:val="40"/>
          <w:szCs w:val="40"/>
        </w:rPr>
        <w:t>Transforaminal Lumbar Interbody Fusion (TLIF)</w:t>
      </w:r>
    </w:p>
    <w:p w14:paraId="6A628AEF" w14:textId="77777777" w:rsidR="00FB5398" w:rsidRDefault="00FB5398" w:rsidP="006B2930">
      <w:pPr>
        <w:rPr>
          <w:noProof/>
        </w:rPr>
      </w:pPr>
    </w:p>
    <w:p w14:paraId="0D5780BE" w14:textId="6CAAAAAC" w:rsidR="00A63EB5" w:rsidRDefault="00A63EB5" w:rsidP="004C797B">
      <w:pPr>
        <w:jc w:val="center"/>
        <w:rPr>
          <w:rFonts w:ascii="Arial Black" w:hAnsi="Arial Black" w:cs="Aharoni"/>
          <w:sz w:val="40"/>
          <w:szCs w:val="40"/>
        </w:rPr>
      </w:pPr>
      <w:r>
        <w:rPr>
          <w:noProof/>
        </w:rPr>
        <w:drawing>
          <wp:inline distT="0" distB="0" distL="0" distR="0" wp14:anchorId="122520B3" wp14:editId="1FF15830">
            <wp:extent cx="4573038" cy="3600450"/>
            <wp:effectExtent l="0" t="0" r="0" b="0"/>
            <wp:docPr id="1" name="Picture 1" descr="Minimally-Invasive Surgical (MIS) TL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mally-Invasive Surgical (MIS) TL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510" cy="365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922">
        <w:rPr>
          <w:noProof/>
        </w:rPr>
        <w:drawing>
          <wp:inline distT="0" distB="0" distL="0" distR="0" wp14:anchorId="561D7258" wp14:editId="6820F929">
            <wp:extent cx="4545807" cy="2081213"/>
            <wp:effectExtent l="0" t="0" r="7620" b="0"/>
            <wp:docPr id="3" name="Picture 2" descr="Radiographic Results of Expandable Interbody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diographic Results of Expandable Interbody Dev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720" cy="20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17A6" w14:textId="77777777" w:rsidR="00FB5398" w:rsidRDefault="00FB5398" w:rsidP="006B2930">
      <w:pPr>
        <w:rPr>
          <w:rFonts w:ascii="Arial Black" w:hAnsi="Arial Black" w:cs="Aharoni"/>
          <w:sz w:val="32"/>
          <w:szCs w:val="32"/>
        </w:rPr>
      </w:pPr>
    </w:p>
    <w:p w14:paraId="48E359F2" w14:textId="77777777" w:rsidR="004C797B" w:rsidRDefault="004C797B" w:rsidP="006B2930">
      <w:pPr>
        <w:rPr>
          <w:rFonts w:ascii="Arial Black" w:hAnsi="Arial Black" w:cs="Aharoni"/>
          <w:sz w:val="32"/>
          <w:szCs w:val="32"/>
        </w:rPr>
      </w:pPr>
    </w:p>
    <w:p w14:paraId="18B067D9" w14:textId="6178D5CE" w:rsidR="006B2930" w:rsidRPr="002A7AF3" w:rsidRDefault="006B2930" w:rsidP="00FB5398">
      <w:pPr>
        <w:ind w:firstLine="720"/>
        <w:rPr>
          <w:rFonts w:ascii="Arial Black" w:hAnsi="Arial Black" w:cs="Aharoni"/>
          <w:sz w:val="28"/>
          <w:szCs w:val="28"/>
        </w:rPr>
      </w:pPr>
      <w:r w:rsidRPr="002A7AF3">
        <w:rPr>
          <w:rFonts w:ascii="Arial Black" w:hAnsi="Arial Black" w:cs="Aharoni"/>
          <w:sz w:val="28"/>
          <w:szCs w:val="28"/>
        </w:rPr>
        <w:t xml:space="preserve">Through an incision in the back, bone and ligament are removed to un-pinch nerves.  </w:t>
      </w:r>
      <w:proofErr w:type="gramStart"/>
      <w:r w:rsidRPr="002A7AF3">
        <w:rPr>
          <w:rFonts w:ascii="Arial Black" w:hAnsi="Arial Black" w:cs="Aharoni"/>
          <w:sz w:val="28"/>
          <w:szCs w:val="28"/>
        </w:rPr>
        <w:t>Disk</w:t>
      </w:r>
      <w:proofErr w:type="gramEnd"/>
      <w:r w:rsidRPr="002A7AF3">
        <w:rPr>
          <w:rFonts w:ascii="Arial Black" w:hAnsi="Arial Black" w:cs="Aharoni"/>
          <w:sz w:val="28"/>
          <w:szCs w:val="28"/>
        </w:rPr>
        <w:t xml:space="preserve"> is removed, and a spacer or “cage” filled with bone graft is placed in between the vertebra to provide support and encourage bone growth.  Screws are placed into the vertebra above an</w:t>
      </w:r>
      <w:r w:rsidR="00001922" w:rsidRPr="002A7AF3">
        <w:rPr>
          <w:rFonts w:ascii="Arial Black" w:hAnsi="Arial Black" w:cs="Aharoni"/>
          <w:sz w:val="28"/>
          <w:szCs w:val="28"/>
        </w:rPr>
        <w:t>d</w:t>
      </w:r>
      <w:r w:rsidRPr="002A7AF3">
        <w:rPr>
          <w:rFonts w:ascii="Arial Black" w:hAnsi="Arial Black" w:cs="Aharoni"/>
          <w:sz w:val="28"/>
          <w:szCs w:val="28"/>
        </w:rPr>
        <w:t xml:space="preserve"> below this, and rods connect them together to eliminate motion.</w:t>
      </w:r>
    </w:p>
    <w:p w14:paraId="5C70621E" w14:textId="6E891FC9" w:rsidR="00A63EB5" w:rsidRPr="006B2930" w:rsidRDefault="006B2930" w:rsidP="00A63EB5">
      <w:pPr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Advantages:</w:t>
      </w:r>
    </w:p>
    <w:p w14:paraId="7F8AA968" w14:textId="0A200950" w:rsidR="00A63EB5" w:rsidRPr="004C797B" w:rsidRDefault="00A63EB5" w:rsidP="00A63EB5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4C797B">
        <w:rPr>
          <w:rFonts w:ascii="Arial Black" w:hAnsi="Arial Black" w:cs="Aharoni"/>
          <w:sz w:val="28"/>
          <w:szCs w:val="28"/>
        </w:rPr>
        <w:t xml:space="preserve">All </w:t>
      </w:r>
      <w:r w:rsidR="006B2930" w:rsidRPr="004C797B">
        <w:rPr>
          <w:rFonts w:ascii="Arial Black" w:hAnsi="Arial Black" w:cs="Aharoni"/>
          <w:sz w:val="28"/>
          <w:szCs w:val="28"/>
        </w:rPr>
        <w:t xml:space="preserve">work is </w:t>
      </w:r>
      <w:r w:rsidRPr="004C797B">
        <w:rPr>
          <w:rFonts w:ascii="Arial Black" w:hAnsi="Arial Black" w:cs="Aharoni"/>
          <w:sz w:val="28"/>
          <w:szCs w:val="28"/>
        </w:rPr>
        <w:t xml:space="preserve">done through one incision in the </w:t>
      </w:r>
      <w:proofErr w:type="gramStart"/>
      <w:r w:rsidRPr="004C797B">
        <w:rPr>
          <w:rFonts w:ascii="Arial Black" w:hAnsi="Arial Black" w:cs="Aharoni"/>
          <w:sz w:val="28"/>
          <w:szCs w:val="28"/>
        </w:rPr>
        <w:t>back</w:t>
      </w:r>
      <w:proofErr w:type="gramEnd"/>
    </w:p>
    <w:p w14:paraId="597C91BC" w14:textId="6E292B5A" w:rsidR="00A63EB5" w:rsidRPr="004C797B" w:rsidRDefault="00A63EB5" w:rsidP="00A63EB5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4C797B">
        <w:rPr>
          <w:rFonts w:ascii="Arial Black" w:hAnsi="Arial Black" w:cs="Aharoni"/>
          <w:sz w:val="28"/>
          <w:szCs w:val="28"/>
        </w:rPr>
        <w:t>“Workhorse” procedure, can be accomplished in a variety of scenarios</w:t>
      </w:r>
      <w:r w:rsidR="005B7416" w:rsidRPr="004C797B">
        <w:rPr>
          <w:rFonts w:ascii="Arial Black" w:hAnsi="Arial Black" w:cs="Aharoni"/>
          <w:sz w:val="28"/>
          <w:szCs w:val="28"/>
        </w:rPr>
        <w:t xml:space="preserve"> and for a variety of problems</w:t>
      </w:r>
      <w:r w:rsidRPr="004C797B">
        <w:rPr>
          <w:rFonts w:ascii="Arial Black" w:hAnsi="Arial Black" w:cs="Aharoni"/>
          <w:sz w:val="28"/>
          <w:szCs w:val="28"/>
        </w:rPr>
        <w:t>.</w:t>
      </w:r>
    </w:p>
    <w:p w14:paraId="19927436" w14:textId="681AAFF4" w:rsidR="008A4722" w:rsidRPr="004C797B" w:rsidRDefault="00A63EB5" w:rsidP="00B94FAC">
      <w:pPr>
        <w:pStyle w:val="ListParagraph"/>
        <w:numPr>
          <w:ilvl w:val="0"/>
          <w:numId w:val="1"/>
        </w:numPr>
        <w:rPr>
          <w:rFonts w:ascii="Arial Black" w:hAnsi="Arial Black" w:cs="Aharoni"/>
          <w:sz w:val="28"/>
          <w:szCs w:val="28"/>
        </w:rPr>
      </w:pPr>
      <w:r w:rsidRPr="004C797B">
        <w:rPr>
          <w:rFonts w:ascii="Arial Black" w:hAnsi="Arial Black" w:cs="Aharoni"/>
          <w:sz w:val="28"/>
          <w:szCs w:val="28"/>
        </w:rPr>
        <w:t>Has been used for decades</w:t>
      </w:r>
      <w:r w:rsidR="00001922" w:rsidRPr="004C797B">
        <w:rPr>
          <w:rFonts w:ascii="Arial Black" w:hAnsi="Arial Black" w:cs="Aharoni"/>
          <w:sz w:val="28"/>
          <w:szCs w:val="28"/>
        </w:rPr>
        <w:t xml:space="preserve"> with excellent results.</w:t>
      </w:r>
    </w:p>
    <w:p w14:paraId="7B1AAD56" w14:textId="3014D9FA" w:rsidR="00FB5398" w:rsidRDefault="00FB5398" w:rsidP="00FB5398">
      <w:pPr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Disadvantages/risks:</w:t>
      </w:r>
    </w:p>
    <w:p w14:paraId="7E76665C" w14:textId="31DFE77A" w:rsidR="00FB5398" w:rsidRPr="004C797B" w:rsidRDefault="005B3B25" w:rsidP="00FB5398">
      <w:pPr>
        <w:pStyle w:val="ListParagraph"/>
        <w:numPr>
          <w:ilvl w:val="0"/>
          <w:numId w:val="4"/>
        </w:numPr>
        <w:rPr>
          <w:rFonts w:ascii="Arial Black" w:hAnsi="Arial Black" w:cs="Aharoni"/>
          <w:sz w:val="28"/>
          <w:szCs w:val="28"/>
        </w:rPr>
      </w:pPr>
      <w:proofErr w:type="gramStart"/>
      <w:r w:rsidRPr="004C797B">
        <w:rPr>
          <w:rFonts w:ascii="Arial Black" w:hAnsi="Arial Black" w:cs="Aharoni"/>
          <w:sz w:val="28"/>
          <w:szCs w:val="28"/>
        </w:rPr>
        <w:t>Muscle</w:t>
      </w:r>
      <w:proofErr w:type="gramEnd"/>
      <w:r w:rsidRPr="004C797B">
        <w:rPr>
          <w:rFonts w:ascii="Arial Black" w:hAnsi="Arial Black" w:cs="Aharoni"/>
          <w:sz w:val="28"/>
          <w:szCs w:val="28"/>
        </w:rPr>
        <w:t xml:space="preserve"> splitting approach can cause back pain, and a slower recovery than other approaches.</w:t>
      </w:r>
    </w:p>
    <w:p w14:paraId="5F47E34C" w14:textId="4831F4F3" w:rsidR="005B3B25" w:rsidRPr="004C797B" w:rsidRDefault="00084720" w:rsidP="00FB5398">
      <w:pPr>
        <w:pStyle w:val="ListParagraph"/>
        <w:numPr>
          <w:ilvl w:val="0"/>
          <w:numId w:val="4"/>
        </w:numPr>
        <w:rPr>
          <w:rFonts w:ascii="Arial Black" w:hAnsi="Arial Black" w:cs="Aharoni"/>
          <w:sz w:val="28"/>
          <w:szCs w:val="28"/>
        </w:rPr>
      </w:pPr>
      <w:proofErr w:type="gramStart"/>
      <w:r w:rsidRPr="004C797B">
        <w:rPr>
          <w:rFonts w:ascii="Arial Black" w:hAnsi="Arial Black" w:cs="Aharoni"/>
          <w:sz w:val="28"/>
          <w:szCs w:val="28"/>
        </w:rPr>
        <w:t>Risk</w:t>
      </w:r>
      <w:proofErr w:type="gramEnd"/>
      <w:r w:rsidRPr="004C797B">
        <w:rPr>
          <w:rFonts w:ascii="Arial Black" w:hAnsi="Arial Black" w:cs="Aharoni"/>
          <w:sz w:val="28"/>
          <w:szCs w:val="28"/>
        </w:rPr>
        <w:t xml:space="preserve"> of nerve </w:t>
      </w:r>
      <w:r w:rsidR="000C4079" w:rsidRPr="004C797B">
        <w:rPr>
          <w:rFonts w:ascii="Arial Black" w:hAnsi="Arial Black" w:cs="Aharoni"/>
          <w:sz w:val="28"/>
          <w:szCs w:val="28"/>
        </w:rPr>
        <w:t>injury is very low but does exist, as the nerves are directly visualized and manipulated in this surgery.</w:t>
      </w:r>
      <w:r w:rsidR="00806344" w:rsidRPr="004C797B">
        <w:rPr>
          <w:rFonts w:ascii="Arial Black" w:hAnsi="Arial Black" w:cs="Aharoni"/>
          <w:sz w:val="28"/>
          <w:szCs w:val="28"/>
        </w:rPr>
        <w:t xml:space="preserve">  Special nerve monitoring equipment is used throughout the procedure to minimize these risks.</w:t>
      </w:r>
    </w:p>
    <w:p w14:paraId="4ED7B744" w14:textId="32D92AFD" w:rsidR="000C4079" w:rsidRPr="004C797B" w:rsidRDefault="001148DA" w:rsidP="00FB5398">
      <w:pPr>
        <w:pStyle w:val="ListParagraph"/>
        <w:numPr>
          <w:ilvl w:val="0"/>
          <w:numId w:val="4"/>
        </w:numPr>
        <w:rPr>
          <w:rFonts w:ascii="Arial Black" w:hAnsi="Arial Black" w:cs="Aharoni"/>
          <w:sz w:val="28"/>
          <w:szCs w:val="28"/>
        </w:rPr>
      </w:pPr>
      <w:r w:rsidRPr="004C797B">
        <w:rPr>
          <w:rFonts w:ascii="Arial Black" w:hAnsi="Arial Black" w:cs="Aharoni"/>
          <w:sz w:val="28"/>
          <w:szCs w:val="28"/>
        </w:rPr>
        <w:t>It can be more difficult to restore the natural shape of the spine from this approach.</w:t>
      </w:r>
    </w:p>
    <w:p w14:paraId="31FB952E" w14:textId="27454ADF" w:rsidR="008A4722" w:rsidRPr="004C797B" w:rsidRDefault="008A4722" w:rsidP="00FB5398">
      <w:pPr>
        <w:pStyle w:val="ListParagraph"/>
        <w:numPr>
          <w:ilvl w:val="0"/>
          <w:numId w:val="4"/>
        </w:numPr>
        <w:rPr>
          <w:rFonts w:ascii="Arial Black" w:hAnsi="Arial Black" w:cs="Aharoni"/>
          <w:sz w:val="28"/>
          <w:szCs w:val="28"/>
        </w:rPr>
      </w:pPr>
      <w:r w:rsidRPr="004C797B">
        <w:rPr>
          <w:rFonts w:ascii="Arial Black" w:hAnsi="Arial Black" w:cs="Aharoni"/>
          <w:sz w:val="28"/>
          <w:szCs w:val="28"/>
        </w:rPr>
        <w:t>The risk of further spine surgery is</w:t>
      </w:r>
      <w:r w:rsidR="009A404E" w:rsidRPr="004C797B">
        <w:rPr>
          <w:rFonts w:ascii="Arial Black" w:hAnsi="Arial Black" w:cs="Aharoni"/>
          <w:sz w:val="28"/>
          <w:szCs w:val="28"/>
        </w:rPr>
        <w:t xml:space="preserve"> always</w:t>
      </w:r>
      <w:r w:rsidR="00B94FAC" w:rsidRPr="004C797B">
        <w:rPr>
          <w:rFonts w:ascii="Arial Black" w:hAnsi="Arial Black" w:cs="Aharoni"/>
          <w:sz w:val="28"/>
          <w:szCs w:val="28"/>
        </w:rPr>
        <w:t xml:space="preserve"> present, on the same </w:t>
      </w:r>
      <w:r w:rsidR="009A404E" w:rsidRPr="004C797B">
        <w:rPr>
          <w:rFonts w:ascii="Arial Black" w:hAnsi="Arial Black" w:cs="Aharoni"/>
          <w:sz w:val="28"/>
          <w:szCs w:val="28"/>
        </w:rPr>
        <w:t>level due to problems, or on adjacent levels.</w:t>
      </w:r>
    </w:p>
    <w:sectPr w:rsidR="008A4722" w:rsidRPr="004C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1009"/>
    <w:multiLevelType w:val="hybridMultilevel"/>
    <w:tmpl w:val="B876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52A05"/>
    <w:multiLevelType w:val="hybridMultilevel"/>
    <w:tmpl w:val="5390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248"/>
    <w:multiLevelType w:val="hybridMultilevel"/>
    <w:tmpl w:val="CB3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01241"/>
    <w:multiLevelType w:val="hybridMultilevel"/>
    <w:tmpl w:val="147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578214">
    <w:abstractNumId w:val="2"/>
  </w:num>
  <w:num w:numId="2" w16cid:durableId="1829319687">
    <w:abstractNumId w:val="1"/>
  </w:num>
  <w:num w:numId="3" w16cid:durableId="275521740">
    <w:abstractNumId w:val="3"/>
  </w:num>
  <w:num w:numId="4" w16cid:durableId="92596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B5"/>
    <w:rsid w:val="00001922"/>
    <w:rsid w:val="00084720"/>
    <w:rsid w:val="000C4079"/>
    <w:rsid w:val="001148DA"/>
    <w:rsid w:val="002A7AF3"/>
    <w:rsid w:val="0040748A"/>
    <w:rsid w:val="004C797B"/>
    <w:rsid w:val="005B3B25"/>
    <w:rsid w:val="005B7416"/>
    <w:rsid w:val="006B2930"/>
    <w:rsid w:val="00806344"/>
    <w:rsid w:val="008A4722"/>
    <w:rsid w:val="009A404E"/>
    <w:rsid w:val="00A63EB5"/>
    <w:rsid w:val="00B94FAC"/>
    <w:rsid w:val="00E905D4"/>
    <w:rsid w:val="00F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69F0"/>
  <w15:chartTrackingRefBased/>
  <w15:docId w15:val="{A3BB948A-6806-4FD3-95E5-F693ED4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nelles</dc:creator>
  <cp:keywords/>
  <dc:description/>
  <cp:lastModifiedBy>dave nelles</cp:lastModifiedBy>
  <cp:revision>14</cp:revision>
  <dcterms:created xsi:type="dcterms:W3CDTF">2023-05-15T17:05:00Z</dcterms:created>
  <dcterms:modified xsi:type="dcterms:W3CDTF">2023-05-15T18:46:00Z</dcterms:modified>
</cp:coreProperties>
</file>